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jc w:val="center"/>
        <w:rPr>
          <w:rFonts w:ascii="宋体" w:hAnsi="宋体"/>
          <w:b/>
          <w:color w:val="000000"/>
          <w:sz w:val="24"/>
          <w:szCs w:val="24"/>
        </w:rPr>
      </w:pPr>
      <w:bookmarkStart w:id="0" w:name="_GoBack"/>
      <w:r>
        <w:rPr>
          <w:rFonts w:hint="eastAsia" w:ascii="宋体" w:hAnsi="宋体"/>
          <w:b/>
          <w:color w:val="000000"/>
          <w:sz w:val="24"/>
          <w:szCs w:val="24"/>
        </w:rPr>
        <w:t>广州市越秀区图书馆图书加工工作细则</w:t>
      </w:r>
    </w:p>
    <w:bookmarkEnd w:id="0"/>
    <w:p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一、图书书目预订及馆藏数据的验收</w:t>
      </w:r>
    </w:p>
    <w:p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（一）由工作人员按指定用户名进入系统，按路径：</w:t>
      </w:r>
    </w:p>
    <w:p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采访→图书验收管理→验收批次管理→预订验收处理→馆藏分配。</w:t>
      </w:r>
    </w:p>
    <w:p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（二）有中央数据库完整书目数据的图书直接按规定加馆藏复本。</w:t>
      </w:r>
    </w:p>
    <w:p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（三）在验收过程中要做好中央书目库数据维护，注意本馆中央书目库的数据是否正确，对发现有错误的应及时到中央书目库中进行修改。</w:t>
      </w:r>
    </w:p>
    <w:p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（四）整个批次的图书验收及校对完成后，按路径：采访→图书验收管理→验收批次管理→强置批次状态（为编目状态）。</w:t>
      </w:r>
    </w:p>
    <w:p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二、图书的物理加工</w:t>
      </w:r>
    </w:p>
    <w:p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（一）条码</w:t>
      </w:r>
    </w:p>
    <w:p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1.打印条码</w:t>
      </w:r>
    </w:p>
    <w:p>
      <w:pPr>
        <w:spacing w:line="276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条码纸采用PVC白色条码材料，纸张尺寸50MM*20MM。采用CODE39条形编码，编码高度10MM，狭窄条宽1-2点，条码纸两端各留5MM左右且居中。条码纸上方居中写“越秀区图书馆”，下方编码采用14位阿拉伯数字，字体Arial，字号12，加粗，字体高度4.2MM。打印机分辨率不少于300dpi。打印条码时，应对条码进行抽样检查，以确保条码与下方数字相符。条码样式见下图：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drawing>
          <wp:inline distT="0" distB="0" distL="0" distR="0">
            <wp:extent cx="1876425" cy="942975"/>
            <wp:effectExtent l="0" t="0" r="9525" b="9525"/>
            <wp:docPr id="3" name="图片 3" descr="条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条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2.粘贴条码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每册图书粘贴两张条码，在不遮盖图书文字的原则下，一张贴在图书封面下方正中处，条码底边距离封面底边4厘米，另一张贴在图书最后一页的上方正中处，条码顶边距离图书顶边1厘米。若粘贴处有文字，则视实际情况上下调整位置。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（二）磁条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按技术要求贴3 M可充消磁条。每本书装一条磁条；普通图书贴在空白较多的两页之间，不要把文字和图片粘上；精装书加在书脊；画册需要加贴磁条后再装订一遍。800页以上的要装两条磁条。磁条应安装于不易被发现及不遮盖图书内容的位置。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（三）馆藏章</w:t>
      </w:r>
    </w:p>
    <w:p>
      <w:pPr>
        <w:pStyle w:val="4"/>
        <w:tabs>
          <w:tab w:val="left" w:pos="6190"/>
        </w:tabs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适合成人和适合少儿的图书分别盖不同的馆藏章，每册图书盖4个馆藏章（题名页、正文23页、最后页的空白处、书口处）；如果图书为铜板纸，则盖馆藏钢印，位置不变；要求印章端正、居中、清晰。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（四）书标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1.打印书标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（1）按路径：编目→编目处理→书标打印。 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（2）中文图书按22大类色标打印书标，外文图书用白色书标打印。索书号打印在书标正中位置，文字左端对齐，字体采用宋体13号。中文图书书标的颜色见下图：</w:t>
      </w:r>
    </w:p>
    <w:p>
      <w:pPr>
        <w:pStyle w:val="4"/>
        <w:spacing w:line="360" w:lineRule="auto"/>
        <w:ind w:firstLine="480" w:firstLineChars="200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drawing>
          <wp:inline distT="0" distB="0" distL="0" distR="0">
            <wp:extent cx="4924425" cy="33242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2.粘贴书标和书标保护膜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书标顶边贴在距离书脊下端5厘米处，索书号应置于书脊正中。当书脊位置不能容纳整个索书号时，索书号左端应与书脊左端平齐。有封套的精装书，在内封面相同位置加贴一张书标。线装书书标贴在封底最下边靠书脊处。为了延长书标的使用寿命和防止书标的脱落，要求在每本图书的书标上贴一张书标保护膜。书标保护膜应比书标略大，覆盖整张书标。对于厚度大于书标保护膜长度的精装书，可用比书标宽度大的透明胶作保护膜，透明胶长度要求拉到封面与封底。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（五）无线射频标签（RFID）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1.印制标签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标签品牌型号为TAGSYSFolio370-b进口电子标签，标签纸采用80g/</w:t>
      </w:r>
      <w:r>
        <w:rPr>
          <w:rFonts w:hint="eastAsia" w:ascii="宋体" w:hAnsi="宋体" w:cs="宋体"/>
          <w:color w:val="000000"/>
          <w:sz w:val="24"/>
          <w:szCs w:val="24"/>
        </w:rPr>
        <w:t>㎡</w:t>
      </w:r>
      <w:r>
        <w:rPr>
          <w:rFonts w:hint="eastAsia" w:ascii="宋体" w:hAnsi="宋体" w:cs="仿宋_GB2312"/>
          <w:color w:val="000000"/>
          <w:sz w:val="24"/>
          <w:szCs w:val="24"/>
        </w:rPr>
        <w:t>铜版纸，纸张尺寸</w:t>
      </w:r>
      <w:r>
        <w:rPr>
          <w:rFonts w:hint="eastAsia" w:ascii="宋体" w:hAnsi="宋体"/>
          <w:color w:val="000000"/>
          <w:sz w:val="24"/>
          <w:szCs w:val="24"/>
        </w:rPr>
        <w:t>50MM*50MM，标签纸上印有指定文字及图案。标签样式见下图：</w:t>
      </w:r>
    </w:p>
    <w:p>
      <w:pPr>
        <w:pStyle w:val="4"/>
        <w:spacing w:line="360" w:lineRule="auto"/>
        <w:ind w:firstLine="480" w:firstLineChars="200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drawing>
          <wp:inline distT="0" distB="0" distL="0" distR="0">
            <wp:extent cx="5057775" cy="2000250"/>
            <wp:effectExtent l="0" t="0" r="9525" b="0"/>
            <wp:docPr id="1" name="图片 1" descr="标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签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2.粘贴标签</w:t>
      </w:r>
    </w:p>
    <w:p>
      <w:pPr>
        <w:pStyle w:val="4"/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在每册图书封三距离书脊15MM，距离书页底端10MM、30MM、50MM、70MM循环粘贴标签。标签必须平整、正贴，不能歪斜或侧贴，不能有皱褶或</w:t>
      </w:r>
      <w:r>
        <w:rPr>
          <w:rFonts w:hint="eastAsia" w:ascii="宋体" w:hAnsi="宋体" w:cs="宋体"/>
          <w:color w:val="000000"/>
          <w:sz w:val="24"/>
          <w:szCs w:val="24"/>
        </w:rPr>
        <w:t>气泡。标签粘贴位置见下图：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pict>
          <v:shape id="_x0000_s1026" o:spid="_x0000_s1026" o:spt="75" type="#_x0000_t75" style="position:absolute;left:0pt;margin-left:30.1pt;margin-top:0.7pt;height:139.35pt;width:234pt;z-index:251659264;mso-width-relative:page;mso-height-relative:page;" o:ole="t" fillcolor="#33CCCC" filled="f" o:preferrelative="t" stroked="f" coordsize="21600,21600" o:allowoverlap="f">
            <v:path/>
            <v:fill on="f" focussize="0,0"/>
            <v:stroke on="f" joinstyle="miter"/>
            <v:imagedata r:id="rId8" o:title=""/>
            <o:lock v:ext="edit" aspectratio="t"/>
          </v:shape>
          <o:OLEObject Type="Embed" ProgID="Visio.Drawing.11" ShapeID="_x0000_s1026" DrawAspect="Content" ObjectID="_1468075725" r:id="rId7">
            <o:LockedField>false</o:LockedField>
          </o:OLEObject>
        </w:pic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3.写入数据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按照《广州地区公共图书馆RFID标签数据模型标准（2013）》写标签数据。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（六）还书日期纸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每册图书粘贴一张还书日期纸，粘贴位置为图书最后一页正中处，若粘贴处有文字，则视实际情况在页内调整或调至封三。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（七）其他事项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1.如出现馆藏章倒盖、书标及保护膜粘贴不平整、倾斜、高低不平或其他影响图书外观的情况，要求更换同种新书。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2.图书拆包后，如遇一套书不齐时（即只有一套书的部分册数），应先将该套书另行放起，等所有书都拆包后，配齐该套书后才统一进行编目加工。</w:t>
      </w:r>
    </w:p>
    <w:p>
      <w:pPr>
        <w:pStyle w:val="4"/>
        <w:spacing w:line="360" w:lineRule="auto"/>
        <w:ind w:firstLine="482" w:firstLineChars="20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三、图书的入藏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图书到馆20个工作日内,完成加工工作，并按馆藏分布加盖楼层章、上架。各借阅区馆藏分布如下：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三楼少年儿童借阅区：少儿图书A-Z(G4-G7、H3、H5除外)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四楼教育图书馆：外文图书、教育类图书和外语类图书（G4-G7、H3、H5）；100元以上的J、TU等类图书（即艺术精品）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五楼文学艺术文献借阅区：文学类、艺术类图书（I类、J类）</w:t>
      </w:r>
    </w:p>
    <w:p>
      <w:pPr>
        <w:pStyle w:val="4"/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六楼综合文献借阅区：A-F类、G1-G3、G8、H0-H2、K-Z类图书。</w:t>
      </w:r>
    </w:p>
    <w:p>
      <w:pPr>
        <w:pStyle w:val="4"/>
        <w:widowControl/>
        <w:spacing w:line="440" w:lineRule="exact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</w:p>
    <w:p>
      <w:pPr>
        <w:pStyle w:val="4"/>
        <w:widowControl/>
        <w:spacing w:line="440" w:lineRule="exact"/>
        <w:ind w:firstLine="480" w:firstLineChars="200"/>
        <w:jc w:val="left"/>
        <w:rPr>
          <w:rFonts w:ascii="宋体" w:hAnsi="宋体"/>
          <w:color w:val="000000"/>
          <w:sz w:val="24"/>
          <w:szCs w:val="24"/>
        </w:rPr>
      </w:pPr>
    </w:p>
    <w:p/>
    <w:p/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9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qFormat/>
    <w:uiPriority w:val="0"/>
    <w:pPr>
      <w:widowControl w:val="0"/>
      <w:jc w:val="both"/>
    </w:pPr>
    <w:rPr>
      <w:rFonts w:ascii="Arial" w:hAnsi="Arial" w:eastAsia="宋体" w:cs="_GB2312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emf"/><Relationship Id="rId7" Type="http://schemas.openxmlformats.org/officeDocument/2006/relationships/oleObject" Target="embeddings/oleObject1.bin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糖</cp:lastModifiedBy>
  <dcterms:modified xsi:type="dcterms:W3CDTF">2021-10-14T14:29:13Z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35A70503DD464C8BBB7FFC7BE35524C9</vt:lpwstr>
  </property>
</Properties>
</file>