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越秀区图书馆入馆温馨提示</w:t>
      </w:r>
      <w:bookmarkEnd w:id="0"/>
    </w:p>
    <w:p>
      <w:pPr>
        <w:spacing w:line="360" w:lineRule="auto"/>
        <w:jc w:val="center"/>
        <w:rPr>
          <w:rFonts w:ascii="宋体" w:cs="宋体"/>
          <w:b/>
          <w:kern w:val="0"/>
          <w:sz w:val="36"/>
          <w:szCs w:val="36"/>
        </w:rPr>
      </w:pP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一、活动地点：</w:t>
      </w:r>
    </w:p>
    <w:p>
      <w:pPr>
        <w:ind w:firstLine="775" w:firstLineChars="25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越秀区图书馆总馆一楼大堂（广州市越秀区署前路8号，</w:t>
      </w:r>
      <w:r>
        <w:rPr>
          <w:rFonts w:hint="eastAsia" w:ascii="仿宋_GB2312" w:eastAsia="仿宋_GB2312"/>
          <w:sz w:val="32"/>
          <w:szCs w:val="32"/>
        </w:rPr>
        <w:t>地铁1号线或6号线东山口地铁站E出口，左转步行80米。）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进馆方式：</w:t>
      </w: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 xml:space="preserve">    1、领取活动材料可从大门左侧通道进馆。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2、进馆前需出示穗康码或粤康码，配合大门安保人员测量体温，并在相应登记表上填写姓名、身份证、电话等资料。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3、登记完毕后方可进馆。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三、进馆须知：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1、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穗康码（或粤康码）为</w:t>
      </w:r>
      <w:r>
        <w:rPr>
          <w:rFonts w:hint="eastAsia" w:ascii="仿宋_GB2312" w:hAnsi="宋体" w:eastAsia="仿宋_GB2312"/>
          <w:color w:val="FF0000"/>
          <w:spacing w:val="-5"/>
          <w:kern w:val="0"/>
          <w:sz w:val="32"/>
          <w:szCs w:val="32"/>
        </w:rPr>
        <w:t>红色或黄</w:t>
      </w:r>
      <w:r>
        <w:rPr>
          <w:rFonts w:ascii="仿宋_GB2312" w:hAnsi="宋体" w:eastAsia="仿宋_GB2312"/>
          <w:color w:val="FF0000"/>
          <w:spacing w:val="-5"/>
          <w:kern w:val="0"/>
          <w:sz w:val="32"/>
          <w:szCs w:val="32"/>
        </w:rPr>
        <w:t>色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或体温异常（≧37.3℃）或有明显呼吸道症状的读者，谢绝进馆。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2、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凡不佩戴口罩者不得进入馆内，读者在馆期间务必全程佩戴口罩。</w:t>
      </w:r>
    </w:p>
    <w:p>
      <w:pPr>
        <w:spacing w:line="360" w:lineRule="auto"/>
        <w:ind w:firstLine="600"/>
        <w:rPr>
          <w:rFonts w:ascii="仿宋_GB2312" w:hAnsi="宋体" w:eastAsia="仿宋_GB2312"/>
          <w:spacing w:val="-5"/>
          <w:kern w:val="0"/>
          <w:sz w:val="32"/>
          <w:szCs w:val="32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3、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如出现发烧、咳嗽、乏力等症状，请自觉不与他人接触，第一时间与工作人员联系，服从工作人员管理。</w:t>
      </w:r>
    </w:p>
    <w:p>
      <w:pPr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pacing w:val="-5"/>
          <w:kern w:val="0"/>
          <w:sz w:val="32"/>
          <w:szCs w:val="32"/>
        </w:rPr>
        <w:t>4、</w:t>
      </w:r>
      <w:r>
        <w:rPr>
          <w:rFonts w:ascii="仿宋_GB2312" w:hAnsi="宋体" w:eastAsia="仿宋_GB2312"/>
          <w:spacing w:val="-5"/>
          <w:kern w:val="0"/>
          <w:sz w:val="32"/>
          <w:szCs w:val="32"/>
        </w:rPr>
        <w:t>不可在馆内饮食。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2E0A58"/>
    <w:multiLevelType w:val="singleLevel"/>
    <w:tmpl w:val="E42E0A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C2DEA"/>
    <w:rsid w:val="725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2021-08-10T08:16:00Z</dcterms:created>
  <dc:creator>谢洁萍</dc:creator>
  <cp:lastModifiedBy>谢洁萍</cp:lastModifiedBy>
  <dcterms:modified xsi:type="dcterms:W3CDTF">2021-08-10T08:16:17Z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